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127" w:rsidRPr="00BE45BC" w:rsidRDefault="00250127" w:rsidP="00250127">
      <w:pPr>
        <w:ind w:left="360"/>
        <w:jc w:val="center"/>
        <w:rPr>
          <w:b/>
        </w:rPr>
      </w:pPr>
      <w:r>
        <w:rPr>
          <w:b/>
        </w:rPr>
        <w:t>Анализ маржинального дохода</w:t>
      </w:r>
    </w:p>
    <w:p w:rsidR="00250127" w:rsidRPr="00BE45BC" w:rsidRDefault="00250127" w:rsidP="00250127">
      <w:pPr>
        <w:ind w:firstLine="567"/>
        <w:jc w:val="both"/>
      </w:pPr>
    </w:p>
    <w:p w:rsidR="00250127" w:rsidRPr="00BE45BC" w:rsidRDefault="00250127" w:rsidP="00250127">
      <w:pPr>
        <w:ind w:firstLine="567"/>
        <w:jc w:val="both"/>
      </w:pPr>
      <w:r w:rsidRPr="00BE45BC">
        <w:t xml:space="preserve">Сущность маржинального анализа заключается в анализе соотношения объема продаж (выпуска продукции), себестоимости и прибыли на основе прогнозирования уровня этих величин при заданных ограничениях. </w:t>
      </w:r>
    </w:p>
    <w:p w:rsidR="00250127" w:rsidRPr="00BE45BC" w:rsidRDefault="00250127" w:rsidP="00250127">
      <w:pPr>
        <w:ind w:firstLine="567"/>
        <w:jc w:val="both"/>
      </w:pPr>
      <w:r w:rsidRPr="00BE45BC">
        <w:t>В его основе лежит деление затрат на переменные и постоянные. На практике набор критериев отнесения статьи к переменной или постоянной части зависит от специфики организации, принятой учетной политики, целей анализа и от профессионализма соответствующего специалиста.</w:t>
      </w:r>
    </w:p>
    <w:p w:rsidR="00250127" w:rsidRPr="00BE45BC" w:rsidRDefault="00250127" w:rsidP="00250127">
      <w:pPr>
        <w:ind w:firstLine="567"/>
        <w:jc w:val="both"/>
      </w:pPr>
      <w:r w:rsidRPr="00BE45BC">
        <w:t xml:space="preserve">Основной категорией маржинального анализа является маржинальный доход. </w:t>
      </w:r>
      <w:r w:rsidRPr="00BE45BC">
        <w:rPr>
          <w:b/>
        </w:rPr>
        <w:t>Маржинальный доход (прибыль)</w:t>
      </w:r>
      <w:r w:rsidRPr="00BE45BC">
        <w:t xml:space="preserve"> — это разность между выручкой от реализации (без учета НДС и акцизов) и переменными затратами. Иногда маржинальный доход называют также суммой покрытия — это та часть выручки, которая остается на покрытие постоянных затрат и формирование прибыли. Чем выше уровень маржинального дохода, тем быстрее возмещаются постоянные затраты и организация имеет возможность получать прибыль.</w:t>
      </w:r>
    </w:p>
    <w:p w:rsidR="00250127" w:rsidRPr="00BE45BC" w:rsidRDefault="00250127" w:rsidP="00250127">
      <w:pPr>
        <w:ind w:firstLine="567"/>
        <w:jc w:val="both"/>
        <w:rPr>
          <w:u w:val="single"/>
        </w:rPr>
      </w:pPr>
      <w:r w:rsidRPr="00BE45BC">
        <w:rPr>
          <w:u w:val="single"/>
        </w:rPr>
        <w:t>Маржинальный доход (М) рассчитывается по формуле</w:t>
      </w:r>
    </w:p>
    <w:p w:rsidR="00250127" w:rsidRPr="00BE45BC" w:rsidRDefault="00250127" w:rsidP="00250127">
      <w:pPr>
        <w:ind w:firstLine="567"/>
        <w:jc w:val="both"/>
        <w:rPr>
          <w:u w:val="single"/>
        </w:rPr>
      </w:pPr>
    </w:p>
    <w:p w:rsidR="00250127" w:rsidRPr="00BE45BC" w:rsidRDefault="00250127" w:rsidP="00250127">
      <w:pPr>
        <w:ind w:firstLine="567"/>
        <w:jc w:val="both"/>
      </w:pPr>
      <w:r w:rsidRPr="00BE45BC">
        <w:t>M = S - V</w:t>
      </w:r>
    </w:p>
    <w:p w:rsidR="00250127" w:rsidRPr="00BE45BC" w:rsidRDefault="00250127" w:rsidP="00250127">
      <w:pPr>
        <w:ind w:firstLine="567"/>
        <w:jc w:val="both"/>
      </w:pPr>
    </w:p>
    <w:p w:rsidR="00250127" w:rsidRPr="00BE45BC" w:rsidRDefault="00250127" w:rsidP="00250127">
      <w:pPr>
        <w:jc w:val="both"/>
      </w:pPr>
      <w:r w:rsidRPr="00BE45BC">
        <w:t>где S — выручка от реализации; V — совокупные переменные затраты.</w:t>
      </w:r>
    </w:p>
    <w:p w:rsidR="00250127" w:rsidRPr="00BE45BC" w:rsidRDefault="00250127" w:rsidP="00250127">
      <w:pPr>
        <w:ind w:firstLine="567"/>
        <w:jc w:val="both"/>
      </w:pPr>
    </w:p>
    <w:p w:rsidR="00250127" w:rsidRPr="00BE45BC" w:rsidRDefault="00250127" w:rsidP="00250127">
      <w:pPr>
        <w:ind w:firstLine="567"/>
        <w:jc w:val="both"/>
      </w:pPr>
      <w:r w:rsidRPr="00BE45BC">
        <w:t>Маржинальный доход можно рассчитать не только на весь объем выпуска в целом, но и на единицу продукции каждого вида (удельный маржинальный доход). Экономический смысл этого показателя — прирост прибыли от выпуска каждой дополнительной единицы продукции:</w:t>
      </w:r>
    </w:p>
    <w:p w:rsidR="00250127" w:rsidRPr="00BE45BC" w:rsidRDefault="00250127" w:rsidP="00250127">
      <w:pPr>
        <w:ind w:firstLine="567"/>
        <w:jc w:val="both"/>
      </w:pPr>
    </w:p>
    <w:p w:rsidR="00250127" w:rsidRPr="00BE45BC" w:rsidRDefault="00250127" w:rsidP="00250127">
      <w:pPr>
        <w:ind w:firstLine="567"/>
        <w:jc w:val="both"/>
      </w:pPr>
      <w:r w:rsidRPr="00BE45BC">
        <w:t>M = (S-V) / Q = p -v</w:t>
      </w:r>
    </w:p>
    <w:p w:rsidR="00250127" w:rsidRPr="00BE45BC" w:rsidRDefault="00250127" w:rsidP="00250127">
      <w:pPr>
        <w:ind w:firstLine="567"/>
        <w:jc w:val="both"/>
      </w:pPr>
    </w:p>
    <w:p w:rsidR="00250127" w:rsidRPr="00BE45BC" w:rsidRDefault="00250127" w:rsidP="00250127">
      <w:pPr>
        <w:jc w:val="both"/>
      </w:pPr>
      <w:r w:rsidRPr="00BE45BC">
        <w:t xml:space="preserve">где M — удельный маржинальный доход; Q — объем реализации; </w:t>
      </w:r>
      <w:proofErr w:type="gramStart"/>
      <w:r w:rsidRPr="00BE45BC">
        <w:t>р</w:t>
      </w:r>
      <w:proofErr w:type="gramEnd"/>
      <w:r w:rsidRPr="00BE45BC">
        <w:t xml:space="preserve"> — цена единицы продукции; v — переменные затраты на единицу продукции.</w:t>
      </w:r>
    </w:p>
    <w:p w:rsidR="00250127" w:rsidRPr="00BE45BC" w:rsidRDefault="00250127" w:rsidP="00250127">
      <w:pPr>
        <w:ind w:firstLine="567"/>
        <w:jc w:val="both"/>
      </w:pPr>
    </w:p>
    <w:p w:rsidR="00250127" w:rsidRPr="00BE45BC" w:rsidRDefault="00250127" w:rsidP="00250127">
      <w:pPr>
        <w:ind w:firstLine="567"/>
        <w:jc w:val="both"/>
      </w:pPr>
      <w:r w:rsidRPr="00BE45BC">
        <w:t>Найденные значения удельных маржинальных доходов для каждого конкретного вида продукции важны. Если данный показатель отрицателен, это свидетельствует о том, что выручка от реализации продукта не покрывает даже переменных затрат. Каждая последующая произведенная единица данного вида продукции будет увеличивать общий убыток организации. Если возможности значительного снижения переменных затрат сильно ограничены, то следует рассмотреть вопрос о выведении данного товара из ассортимента предлагаемой организацией продукции.</w:t>
      </w:r>
    </w:p>
    <w:p w:rsidR="00250127" w:rsidRPr="00BE45BC" w:rsidRDefault="00250127" w:rsidP="00250127">
      <w:pPr>
        <w:ind w:firstLine="567"/>
        <w:jc w:val="both"/>
      </w:pPr>
      <w:r w:rsidRPr="00BE45BC">
        <w:t>На практике производят более глубокую детализацию переменных затрат на группы переменных производственных, общепроизводственных, общехозяйственных и прочих расходов.</w:t>
      </w:r>
    </w:p>
    <w:p w:rsidR="00250127" w:rsidRDefault="00250127" w:rsidP="00250127">
      <w:pPr>
        <w:ind w:firstLine="567"/>
        <w:jc w:val="both"/>
      </w:pPr>
      <w:r w:rsidRPr="00BE45BC">
        <w:t xml:space="preserve"> Делается это на основе анализа </w:t>
      </w:r>
      <w:r w:rsidRPr="00A11F8B">
        <w:rPr>
          <w:b/>
          <w:i/>
        </w:rPr>
        <w:t>модели безубыточности</w:t>
      </w:r>
      <w:r w:rsidRPr="00BE45BC">
        <w:t xml:space="preserve"> (системы «затраты — объем производства — прибыль»).</w:t>
      </w:r>
    </w:p>
    <w:p w:rsidR="00250127" w:rsidRPr="00A11F8B" w:rsidRDefault="00250127" w:rsidP="00250127">
      <w:pPr>
        <w:pStyle w:val="a3"/>
        <w:ind w:firstLine="567"/>
        <w:jc w:val="both"/>
      </w:pPr>
      <w:r w:rsidRPr="00A11F8B">
        <w:rPr>
          <w:b/>
          <w:bCs/>
        </w:rPr>
        <w:t>Точка безубыточности</w:t>
      </w:r>
      <w:r w:rsidRPr="00A11F8B">
        <w:t xml:space="preserve"> определяет, каким должен быть объем продаж для того, чтобы предприятие работало безубыточно, могло покрыть все св</w:t>
      </w:r>
      <w:r>
        <w:t>ои расходы, не получая прибыли.</w:t>
      </w:r>
    </w:p>
    <w:p w:rsidR="00250127" w:rsidRPr="00A11F8B" w:rsidRDefault="00250127" w:rsidP="00250127">
      <w:pPr>
        <w:pStyle w:val="a3"/>
        <w:ind w:firstLine="567"/>
        <w:jc w:val="both"/>
      </w:pPr>
      <w:r w:rsidRPr="00A11F8B">
        <w:t>Для расчета точки безубыточности надо разделить издержки на две составляющие:</w:t>
      </w:r>
    </w:p>
    <w:p w:rsidR="00250127" w:rsidRPr="00A11F8B" w:rsidRDefault="00250127" w:rsidP="00250127">
      <w:pPr>
        <w:pStyle w:val="a3"/>
        <w:ind w:firstLine="567"/>
        <w:jc w:val="both"/>
      </w:pPr>
      <w:r w:rsidRPr="00A11F8B">
        <w:rPr>
          <w:b/>
          <w:bCs/>
        </w:rPr>
        <w:t>Переменные затраты</w:t>
      </w:r>
      <w:r w:rsidRPr="00A11F8B">
        <w:t xml:space="preserve">  — возрастают пропорционально увеличению производства (объему реализации товаров).</w:t>
      </w:r>
    </w:p>
    <w:p w:rsidR="00250127" w:rsidRPr="00A11F8B" w:rsidRDefault="00250127" w:rsidP="00250127">
      <w:pPr>
        <w:pStyle w:val="a3"/>
        <w:ind w:firstLine="567"/>
        <w:jc w:val="both"/>
      </w:pPr>
      <w:r w:rsidRPr="00A11F8B">
        <w:rPr>
          <w:b/>
          <w:bCs/>
        </w:rPr>
        <w:t>Постоянные затраты</w:t>
      </w:r>
      <w:r w:rsidRPr="00A11F8B">
        <w:t xml:space="preserve">  — не зависят от количества произведенной продукции (реализованных товаров) и от того, растет или падает объем операций.</w:t>
      </w:r>
    </w:p>
    <w:p w:rsidR="00250127" w:rsidRDefault="00250127" w:rsidP="00250127">
      <w:pPr>
        <w:pStyle w:val="a3"/>
        <w:ind w:firstLine="567"/>
        <w:jc w:val="both"/>
      </w:pPr>
      <w:r w:rsidRPr="00A11F8B">
        <w:lastRenderedPageBreak/>
        <w:t>Точка безубыточности имеет большое значение в вопросе жизнестойкости компан</w:t>
      </w:r>
      <w:proofErr w:type="gramStart"/>
      <w:r w:rsidRPr="00A11F8B">
        <w:t>ии и ее</w:t>
      </w:r>
      <w:proofErr w:type="gramEnd"/>
      <w:r w:rsidRPr="00A11F8B">
        <w:t xml:space="preserve"> платежеспособности. Так, степень превышение объемов продаж над точкой безубыточности определяет запас финансовой прочности (запас устойчивости) предприятия. </w:t>
      </w:r>
    </w:p>
    <w:p w:rsidR="00250127" w:rsidRPr="00A11F8B" w:rsidRDefault="00250127" w:rsidP="00250127">
      <w:pPr>
        <w:pStyle w:val="a3"/>
        <w:ind w:firstLine="567"/>
        <w:jc w:val="both"/>
      </w:pPr>
    </w:p>
    <w:p w:rsidR="00250127" w:rsidRPr="00250127" w:rsidRDefault="00250127" w:rsidP="00250127">
      <w:pPr>
        <w:jc w:val="center"/>
        <w:rPr>
          <w:b/>
        </w:rPr>
      </w:pPr>
      <w:r w:rsidRPr="00250127">
        <w:rPr>
          <w:b/>
        </w:rPr>
        <w:t>Графический метод определения точки безубыточности</w:t>
      </w:r>
    </w:p>
    <w:p w:rsidR="00250127" w:rsidRDefault="00250127" w:rsidP="00250127">
      <w:pPr>
        <w:ind w:firstLine="567"/>
        <w:jc w:val="both"/>
      </w:pPr>
      <w:r>
        <w:t>При графическом методе нахождение точки безубыточности сводится к построению комплексного графика «издержки-объем-прибыль».</w:t>
      </w:r>
    </w:p>
    <w:p w:rsidR="00250127" w:rsidRDefault="00250127" w:rsidP="00250127">
      <w:pPr>
        <w:ind w:firstLine="567"/>
        <w:jc w:val="both"/>
      </w:pPr>
    </w:p>
    <w:p w:rsidR="00250127" w:rsidRDefault="00250127" w:rsidP="00250127">
      <w:pPr>
        <w:ind w:firstLine="567"/>
        <w:jc w:val="both"/>
      </w:pPr>
      <w:r>
        <w:t>Последовательность построения графика заключается в следующем:</w:t>
      </w:r>
    </w:p>
    <w:p w:rsidR="00250127" w:rsidRDefault="00250127" w:rsidP="00250127">
      <w:pPr>
        <w:ind w:firstLine="567"/>
        <w:jc w:val="both"/>
      </w:pPr>
    </w:p>
    <w:p w:rsidR="00250127" w:rsidRDefault="00250127" w:rsidP="00250127">
      <w:pPr>
        <w:ind w:firstLine="567"/>
        <w:jc w:val="both"/>
      </w:pPr>
      <w:r>
        <w:t>Определяем систему координат для построения комплексного графика «издержки-объем-прибыль». Ось абсцисс отражает объем производства или объем продаж в натуральном выражении, а ось ординат отражает показатель выручки и сумму постоянных и переменных затрат;</w:t>
      </w:r>
    </w:p>
    <w:p w:rsidR="00250127" w:rsidRDefault="00250127" w:rsidP="00250127">
      <w:pPr>
        <w:ind w:firstLine="567"/>
        <w:jc w:val="both"/>
      </w:pPr>
      <w:r>
        <w:t>Наносится на график в первую очередь линия постоянных затрат в виде прямой параллельной оси абсцисс;</w:t>
      </w:r>
    </w:p>
    <w:p w:rsidR="00250127" w:rsidRDefault="00250127" w:rsidP="00250127">
      <w:pPr>
        <w:ind w:firstLine="567"/>
        <w:jc w:val="both"/>
      </w:pPr>
      <w:r>
        <w:t>Строится на графике линия общих затрат. Данная линия общих затрат строится от линии постоянных затрат;</w:t>
      </w:r>
    </w:p>
    <w:p w:rsidR="00250127" w:rsidRDefault="00250127" w:rsidP="00250127">
      <w:pPr>
        <w:ind w:firstLine="567"/>
        <w:jc w:val="both"/>
      </w:pPr>
      <w:r>
        <w:t>Далее на графике наносится прямая линия, соответствующая значению выручки. Прямая будет выходить из точки с координатами ноль, ноль;</w:t>
      </w:r>
    </w:p>
    <w:p w:rsidR="005B46DD" w:rsidRDefault="00250127" w:rsidP="00250127">
      <w:pPr>
        <w:ind w:firstLine="567"/>
        <w:jc w:val="both"/>
      </w:pPr>
      <w:r>
        <w:t>Точка безубыточности на графике - это точка пересечения линии выручки и общих затрат. Зона ниже точки безубыточности - это зона убытков, а зона выше точки безубыточности - это зона прибыли.</w:t>
      </w:r>
    </w:p>
    <w:p w:rsidR="00250127" w:rsidRDefault="00250127" w:rsidP="00250127">
      <w:pPr>
        <w:ind w:firstLine="567"/>
        <w:jc w:val="both"/>
      </w:pPr>
      <w:r w:rsidRPr="00250127">
        <w:t>На рис. 1 изображены зависимости переменных (</w:t>
      </w:r>
      <w:proofErr w:type="gramStart"/>
      <w:r w:rsidRPr="00250127">
        <w:t>V</w:t>
      </w:r>
      <w:proofErr w:type="gramEnd"/>
      <w:r w:rsidRPr="00250127">
        <w:t xml:space="preserve">С), постоянных (FC) и полных (ТС) затрат от объема выпуска продукции в натуральном выражении Q. График полных затрат получен сложением в каждой точке графиков переменных и постоянных затрат. При небольшом объеме выпуска (0 &lt; Q &lt; Q) график полных затрат расположен выше графика выручки, и это означает, что при таких объемах выпуска за период компании не удается покрывать все убытки - на графике горизонтальной штриховкой показана зона убытков. Пересечение графиков полных затрат FC и выручки R указывает на точку безубыточности Q. Выпуск продукции выше этого уровня позволяет получать прибыль (зона вертикальной штриховки), причем с ростом выпуска расхождение </w:t>
      </w:r>
      <w:proofErr w:type="gramStart"/>
      <w:r w:rsidRPr="00250127">
        <w:t>прямых</w:t>
      </w:r>
      <w:proofErr w:type="gramEnd"/>
      <w:r w:rsidRPr="00250127">
        <w:t xml:space="preserve"> увеличивается. Расстояние между этими прямыми на графике равно величине прибыли (R - ТС = </w:t>
      </w:r>
      <w:proofErr w:type="spellStart"/>
      <w:r w:rsidRPr="00250127">
        <w:t>Cont</w:t>
      </w:r>
      <w:proofErr w:type="spellEnd"/>
      <w:r w:rsidRPr="00250127">
        <w:t xml:space="preserve">) при каждом конкретном объеме выпуска, и с каждой единицей выпущенной продукции оно увеличивается на величину </w:t>
      </w:r>
      <w:proofErr w:type="spellStart"/>
      <w:r w:rsidRPr="00250127">
        <w:t>cont</w:t>
      </w:r>
      <w:proofErr w:type="spellEnd"/>
      <w:r w:rsidRPr="00250127">
        <w:t xml:space="preserve"> - величину удельного вклада.</w:t>
      </w:r>
    </w:p>
    <w:p w:rsidR="00250127" w:rsidRDefault="00250127" w:rsidP="00250127">
      <w:r>
        <w:rPr>
          <w:noProof/>
        </w:rPr>
        <w:drawing>
          <wp:inline distT="0" distB="0" distL="0" distR="0">
            <wp:extent cx="4743450" cy="2857500"/>
            <wp:effectExtent l="0" t="0" r="0" b="0"/>
            <wp:docPr id="1" name="Рисунок 1" descr="Рис. 14.1. График безубыточн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ис. 14.1. График безубыточности"/>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43450" cy="2857500"/>
                    </a:xfrm>
                    <a:prstGeom prst="rect">
                      <a:avLst/>
                    </a:prstGeom>
                    <a:noFill/>
                    <a:ln>
                      <a:noFill/>
                    </a:ln>
                  </pic:spPr>
                </pic:pic>
              </a:graphicData>
            </a:graphic>
          </wp:inline>
        </w:drawing>
      </w:r>
    </w:p>
    <w:p w:rsidR="00250127" w:rsidRDefault="00250127">
      <w:pPr>
        <w:rPr>
          <w:color w:val="000000"/>
          <w:szCs w:val="18"/>
          <w:shd w:val="clear" w:color="auto" w:fill="FFFFFF"/>
        </w:rPr>
      </w:pPr>
      <w:r w:rsidRPr="00250127">
        <w:rPr>
          <w:color w:val="000000"/>
          <w:szCs w:val="18"/>
          <w:shd w:val="clear" w:color="auto" w:fill="FFFFFF"/>
        </w:rPr>
        <w:lastRenderedPageBreak/>
        <w:t>Рис. 1. График безубыточности</w:t>
      </w:r>
    </w:p>
    <w:p w:rsidR="00250127" w:rsidRDefault="00250127">
      <w:pPr>
        <w:rPr>
          <w:color w:val="000000"/>
          <w:szCs w:val="18"/>
          <w:shd w:val="clear" w:color="auto" w:fill="FFFFFF"/>
        </w:rPr>
      </w:pPr>
    </w:p>
    <w:p w:rsidR="00250127" w:rsidRDefault="00250127">
      <w:bookmarkStart w:id="0" w:name="_GoBack"/>
      <w:bookmarkEnd w:id="0"/>
    </w:p>
    <w:sectPr w:rsidR="002501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37728E"/>
    <w:multiLevelType w:val="hybridMultilevel"/>
    <w:tmpl w:val="D4BCD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9621D29"/>
    <w:multiLevelType w:val="multilevel"/>
    <w:tmpl w:val="29A2AD84"/>
    <w:lvl w:ilvl="0">
      <w:start w:val="3"/>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1080"/>
        </w:tabs>
        <w:ind w:left="1080" w:hanging="1080"/>
      </w:pPr>
      <w:rPr>
        <w:rFonts w:ascii="Times New Roman" w:eastAsia="Times New Roman" w:hAnsi="Times New Roman" w:cs="Times New Roman"/>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127"/>
    <w:rsid w:val="000074F0"/>
    <w:rsid w:val="00015FEE"/>
    <w:rsid w:val="00016D9A"/>
    <w:rsid w:val="000213CA"/>
    <w:rsid w:val="000352C6"/>
    <w:rsid w:val="0003601E"/>
    <w:rsid w:val="000478F0"/>
    <w:rsid w:val="00053BB9"/>
    <w:rsid w:val="00083825"/>
    <w:rsid w:val="00092B1B"/>
    <w:rsid w:val="00096638"/>
    <w:rsid w:val="000A127F"/>
    <w:rsid w:val="000A1884"/>
    <w:rsid w:val="000A3307"/>
    <w:rsid w:val="000B4B74"/>
    <w:rsid w:val="000D0BB9"/>
    <w:rsid w:val="000D62A4"/>
    <w:rsid w:val="000F0873"/>
    <w:rsid w:val="000F7E0D"/>
    <w:rsid w:val="00101A76"/>
    <w:rsid w:val="00106FE8"/>
    <w:rsid w:val="00107F36"/>
    <w:rsid w:val="001116D6"/>
    <w:rsid w:val="0012000F"/>
    <w:rsid w:val="00120012"/>
    <w:rsid w:val="00120B76"/>
    <w:rsid w:val="00121E4D"/>
    <w:rsid w:val="0012372E"/>
    <w:rsid w:val="00126029"/>
    <w:rsid w:val="00133708"/>
    <w:rsid w:val="00142924"/>
    <w:rsid w:val="00143045"/>
    <w:rsid w:val="00176A59"/>
    <w:rsid w:val="0018038F"/>
    <w:rsid w:val="00180BA2"/>
    <w:rsid w:val="001817F7"/>
    <w:rsid w:val="001832C9"/>
    <w:rsid w:val="001854DC"/>
    <w:rsid w:val="00190E6E"/>
    <w:rsid w:val="00193D7B"/>
    <w:rsid w:val="001A58DE"/>
    <w:rsid w:val="001B6691"/>
    <w:rsid w:val="001D1350"/>
    <w:rsid w:val="001D3FAF"/>
    <w:rsid w:val="001D6BC4"/>
    <w:rsid w:val="00202B89"/>
    <w:rsid w:val="0020427C"/>
    <w:rsid w:val="00214225"/>
    <w:rsid w:val="00215CCB"/>
    <w:rsid w:val="00223AFC"/>
    <w:rsid w:val="00241130"/>
    <w:rsid w:val="00242866"/>
    <w:rsid w:val="00250127"/>
    <w:rsid w:val="00256DE6"/>
    <w:rsid w:val="00262B8B"/>
    <w:rsid w:val="00264195"/>
    <w:rsid w:val="002733F4"/>
    <w:rsid w:val="0028529A"/>
    <w:rsid w:val="00292E51"/>
    <w:rsid w:val="002B36FB"/>
    <w:rsid w:val="002B6774"/>
    <w:rsid w:val="002C0731"/>
    <w:rsid w:val="002C46F3"/>
    <w:rsid w:val="002C6015"/>
    <w:rsid w:val="002C674E"/>
    <w:rsid w:val="002D419B"/>
    <w:rsid w:val="002D4CC1"/>
    <w:rsid w:val="002F1143"/>
    <w:rsid w:val="00302A43"/>
    <w:rsid w:val="00305559"/>
    <w:rsid w:val="00325CD2"/>
    <w:rsid w:val="0033102F"/>
    <w:rsid w:val="00370AE4"/>
    <w:rsid w:val="00371C89"/>
    <w:rsid w:val="00374635"/>
    <w:rsid w:val="00376791"/>
    <w:rsid w:val="00384890"/>
    <w:rsid w:val="003856F6"/>
    <w:rsid w:val="00395900"/>
    <w:rsid w:val="003A13F6"/>
    <w:rsid w:val="003A7168"/>
    <w:rsid w:val="003C26AE"/>
    <w:rsid w:val="003C65EC"/>
    <w:rsid w:val="003D17A0"/>
    <w:rsid w:val="003D58AE"/>
    <w:rsid w:val="003E36DD"/>
    <w:rsid w:val="003E5EFE"/>
    <w:rsid w:val="0040050C"/>
    <w:rsid w:val="00405EB3"/>
    <w:rsid w:val="004070F0"/>
    <w:rsid w:val="004262B5"/>
    <w:rsid w:val="0042748F"/>
    <w:rsid w:val="00437356"/>
    <w:rsid w:val="0044475E"/>
    <w:rsid w:val="004464DF"/>
    <w:rsid w:val="00466AAA"/>
    <w:rsid w:val="00467837"/>
    <w:rsid w:val="00480D66"/>
    <w:rsid w:val="00482556"/>
    <w:rsid w:val="004860ED"/>
    <w:rsid w:val="00487000"/>
    <w:rsid w:val="00496ABD"/>
    <w:rsid w:val="004A05A6"/>
    <w:rsid w:val="004A3455"/>
    <w:rsid w:val="004B3BE4"/>
    <w:rsid w:val="005002B7"/>
    <w:rsid w:val="005020A2"/>
    <w:rsid w:val="0050566B"/>
    <w:rsid w:val="00517CFD"/>
    <w:rsid w:val="005214C3"/>
    <w:rsid w:val="00525A0F"/>
    <w:rsid w:val="00530FA7"/>
    <w:rsid w:val="005446A3"/>
    <w:rsid w:val="0055520D"/>
    <w:rsid w:val="00563D67"/>
    <w:rsid w:val="0058106D"/>
    <w:rsid w:val="00582865"/>
    <w:rsid w:val="00586117"/>
    <w:rsid w:val="005942BB"/>
    <w:rsid w:val="005A19A5"/>
    <w:rsid w:val="005A79F0"/>
    <w:rsid w:val="005B46DD"/>
    <w:rsid w:val="005C12CF"/>
    <w:rsid w:val="005C2390"/>
    <w:rsid w:val="005C7338"/>
    <w:rsid w:val="005D659B"/>
    <w:rsid w:val="005F7A50"/>
    <w:rsid w:val="0062462B"/>
    <w:rsid w:val="00634712"/>
    <w:rsid w:val="00655919"/>
    <w:rsid w:val="00662A1F"/>
    <w:rsid w:val="00663E8B"/>
    <w:rsid w:val="006668FB"/>
    <w:rsid w:val="00667490"/>
    <w:rsid w:val="00673AFC"/>
    <w:rsid w:val="0067557F"/>
    <w:rsid w:val="00677865"/>
    <w:rsid w:val="00693A91"/>
    <w:rsid w:val="0069461D"/>
    <w:rsid w:val="006B0C63"/>
    <w:rsid w:val="006B5976"/>
    <w:rsid w:val="006C1F56"/>
    <w:rsid w:val="006C37B4"/>
    <w:rsid w:val="006D3357"/>
    <w:rsid w:val="006F29F8"/>
    <w:rsid w:val="007002B9"/>
    <w:rsid w:val="00714E0C"/>
    <w:rsid w:val="0071794B"/>
    <w:rsid w:val="0072301A"/>
    <w:rsid w:val="0072516D"/>
    <w:rsid w:val="0073457D"/>
    <w:rsid w:val="00736F58"/>
    <w:rsid w:val="0074165E"/>
    <w:rsid w:val="007474C5"/>
    <w:rsid w:val="007516D6"/>
    <w:rsid w:val="00766402"/>
    <w:rsid w:val="00772B03"/>
    <w:rsid w:val="007838EB"/>
    <w:rsid w:val="00785D7C"/>
    <w:rsid w:val="00792033"/>
    <w:rsid w:val="00795B3F"/>
    <w:rsid w:val="0079776F"/>
    <w:rsid w:val="007D0E53"/>
    <w:rsid w:val="007D64B5"/>
    <w:rsid w:val="007E5010"/>
    <w:rsid w:val="007F6794"/>
    <w:rsid w:val="008024CB"/>
    <w:rsid w:val="00807AAA"/>
    <w:rsid w:val="00817E0A"/>
    <w:rsid w:val="008515F4"/>
    <w:rsid w:val="00854729"/>
    <w:rsid w:val="00855277"/>
    <w:rsid w:val="008613AB"/>
    <w:rsid w:val="00863ABD"/>
    <w:rsid w:val="008670EF"/>
    <w:rsid w:val="0087067A"/>
    <w:rsid w:val="00872753"/>
    <w:rsid w:val="00875139"/>
    <w:rsid w:val="008826AE"/>
    <w:rsid w:val="00884477"/>
    <w:rsid w:val="008A01E5"/>
    <w:rsid w:val="008D2F8C"/>
    <w:rsid w:val="008D6C51"/>
    <w:rsid w:val="008F3622"/>
    <w:rsid w:val="0090063F"/>
    <w:rsid w:val="00907CFB"/>
    <w:rsid w:val="00910C19"/>
    <w:rsid w:val="00932367"/>
    <w:rsid w:val="00934B0A"/>
    <w:rsid w:val="009372D5"/>
    <w:rsid w:val="009429B2"/>
    <w:rsid w:val="00942D0C"/>
    <w:rsid w:val="00950E14"/>
    <w:rsid w:val="00953E30"/>
    <w:rsid w:val="009542C5"/>
    <w:rsid w:val="00955A56"/>
    <w:rsid w:val="009567C4"/>
    <w:rsid w:val="0096244B"/>
    <w:rsid w:val="0096394A"/>
    <w:rsid w:val="00965FB9"/>
    <w:rsid w:val="00966443"/>
    <w:rsid w:val="009712F7"/>
    <w:rsid w:val="009B5F95"/>
    <w:rsid w:val="009E3578"/>
    <w:rsid w:val="009E558A"/>
    <w:rsid w:val="009E6EC6"/>
    <w:rsid w:val="009E73BC"/>
    <w:rsid w:val="00A30D2F"/>
    <w:rsid w:val="00A46D29"/>
    <w:rsid w:val="00A51F2D"/>
    <w:rsid w:val="00A63A8B"/>
    <w:rsid w:val="00A643B7"/>
    <w:rsid w:val="00A64F9A"/>
    <w:rsid w:val="00A71DCD"/>
    <w:rsid w:val="00A74174"/>
    <w:rsid w:val="00AA7B29"/>
    <w:rsid w:val="00AB3A25"/>
    <w:rsid w:val="00AB3E11"/>
    <w:rsid w:val="00AB4CF4"/>
    <w:rsid w:val="00AC4CB9"/>
    <w:rsid w:val="00AD25E4"/>
    <w:rsid w:val="00AD4448"/>
    <w:rsid w:val="00AE13C6"/>
    <w:rsid w:val="00AF0273"/>
    <w:rsid w:val="00AF5871"/>
    <w:rsid w:val="00AF601B"/>
    <w:rsid w:val="00B25FEC"/>
    <w:rsid w:val="00B31393"/>
    <w:rsid w:val="00B70AA7"/>
    <w:rsid w:val="00B766D4"/>
    <w:rsid w:val="00B83107"/>
    <w:rsid w:val="00B909DE"/>
    <w:rsid w:val="00B97033"/>
    <w:rsid w:val="00BA633B"/>
    <w:rsid w:val="00BB14E8"/>
    <w:rsid w:val="00BB3E4C"/>
    <w:rsid w:val="00BC3993"/>
    <w:rsid w:val="00BC3F1D"/>
    <w:rsid w:val="00BD1632"/>
    <w:rsid w:val="00BE04F7"/>
    <w:rsid w:val="00BE2362"/>
    <w:rsid w:val="00BF7A92"/>
    <w:rsid w:val="00C04CF7"/>
    <w:rsid w:val="00C06647"/>
    <w:rsid w:val="00C113D4"/>
    <w:rsid w:val="00C15609"/>
    <w:rsid w:val="00C16191"/>
    <w:rsid w:val="00C242AB"/>
    <w:rsid w:val="00C35FE7"/>
    <w:rsid w:val="00C45785"/>
    <w:rsid w:val="00C67FAD"/>
    <w:rsid w:val="00C77DCF"/>
    <w:rsid w:val="00C84A00"/>
    <w:rsid w:val="00C91C2F"/>
    <w:rsid w:val="00CB13CD"/>
    <w:rsid w:val="00CB3632"/>
    <w:rsid w:val="00CC41CA"/>
    <w:rsid w:val="00CC79CF"/>
    <w:rsid w:val="00CE4FEC"/>
    <w:rsid w:val="00CE5E04"/>
    <w:rsid w:val="00D059DC"/>
    <w:rsid w:val="00D15B5B"/>
    <w:rsid w:val="00D215BD"/>
    <w:rsid w:val="00D54577"/>
    <w:rsid w:val="00D867B1"/>
    <w:rsid w:val="00DA511C"/>
    <w:rsid w:val="00DB1568"/>
    <w:rsid w:val="00DB32F6"/>
    <w:rsid w:val="00DB4DF7"/>
    <w:rsid w:val="00DE0907"/>
    <w:rsid w:val="00DF144A"/>
    <w:rsid w:val="00DF1C81"/>
    <w:rsid w:val="00E01CE4"/>
    <w:rsid w:val="00E02BAA"/>
    <w:rsid w:val="00E0548C"/>
    <w:rsid w:val="00E0746A"/>
    <w:rsid w:val="00E1086B"/>
    <w:rsid w:val="00E11CA2"/>
    <w:rsid w:val="00E134BD"/>
    <w:rsid w:val="00E16B8C"/>
    <w:rsid w:val="00E254ED"/>
    <w:rsid w:val="00E30484"/>
    <w:rsid w:val="00E30702"/>
    <w:rsid w:val="00E32527"/>
    <w:rsid w:val="00E3426D"/>
    <w:rsid w:val="00E361FD"/>
    <w:rsid w:val="00E44A5A"/>
    <w:rsid w:val="00E55E2C"/>
    <w:rsid w:val="00E87BB3"/>
    <w:rsid w:val="00E9619C"/>
    <w:rsid w:val="00E97029"/>
    <w:rsid w:val="00EB0CB6"/>
    <w:rsid w:val="00EC5BD2"/>
    <w:rsid w:val="00EE1F3D"/>
    <w:rsid w:val="00EF7502"/>
    <w:rsid w:val="00F01604"/>
    <w:rsid w:val="00F0667E"/>
    <w:rsid w:val="00F17AC4"/>
    <w:rsid w:val="00F43669"/>
    <w:rsid w:val="00F720F4"/>
    <w:rsid w:val="00F74493"/>
    <w:rsid w:val="00F8780B"/>
    <w:rsid w:val="00F93B92"/>
    <w:rsid w:val="00F94220"/>
    <w:rsid w:val="00F94388"/>
    <w:rsid w:val="00FA2225"/>
    <w:rsid w:val="00FA2380"/>
    <w:rsid w:val="00FA65A7"/>
    <w:rsid w:val="00FA7342"/>
    <w:rsid w:val="00FB2A62"/>
    <w:rsid w:val="00FB4542"/>
    <w:rsid w:val="00FC295F"/>
    <w:rsid w:val="00FC4204"/>
    <w:rsid w:val="00FC7A7D"/>
    <w:rsid w:val="00FD5924"/>
    <w:rsid w:val="00FE2EAF"/>
    <w:rsid w:val="00FE3528"/>
    <w:rsid w:val="00FE7657"/>
    <w:rsid w:val="00FF5757"/>
    <w:rsid w:val="00FF58BD"/>
    <w:rsid w:val="00FF7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012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50127"/>
    <w:pPr>
      <w:spacing w:after="0"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50127"/>
    <w:rPr>
      <w:rFonts w:ascii="Tahoma" w:hAnsi="Tahoma" w:cs="Tahoma"/>
      <w:sz w:val="16"/>
      <w:szCs w:val="16"/>
    </w:rPr>
  </w:style>
  <w:style w:type="character" w:customStyle="1" w:styleId="a5">
    <w:name w:val="Текст выноски Знак"/>
    <w:basedOn w:val="a0"/>
    <w:link w:val="a4"/>
    <w:uiPriority w:val="99"/>
    <w:semiHidden/>
    <w:rsid w:val="0025012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012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50127"/>
    <w:pPr>
      <w:spacing w:after="0"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50127"/>
    <w:rPr>
      <w:rFonts w:ascii="Tahoma" w:hAnsi="Tahoma" w:cs="Tahoma"/>
      <w:sz w:val="16"/>
      <w:szCs w:val="16"/>
    </w:rPr>
  </w:style>
  <w:style w:type="character" w:customStyle="1" w:styleId="a5">
    <w:name w:val="Текст выноски Знак"/>
    <w:basedOn w:val="a0"/>
    <w:link w:val="a4"/>
    <w:uiPriority w:val="99"/>
    <w:semiHidden/>
    <w:rsid w:val="0025012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9156407">
      <w:bodyDiv w:val="1"/>
      <w:marLeft w:val="0"/>
      <w:marRight w:val="0"/>
      <w:marTop w:val="0"/>
      <w:marBottom w:val="0"/>
      <w:divBdr>
        <w:top w:val="none" w:sz="0" w:space="0" w:color="auto"/>
        <w:left w:val="none" w:sz="0" w:space="0" w:color="auto"/>
        <w:bottom w:val="none" w:sz="0" w:space="0" w:color="auto"/>
        <w:right w:val="none" w:sz="0" w:space="0" w:color="auto"/>
      </w:divBdr>
      <w:divsChild>
        <w:div w:id="6823223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753</Words>
  <Characters>4293</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2020-11-12T06:45:00Z</dcterms:created>
  <dcterms:modified xsi:type="dcterms:W3CDTF">2020-11-12T06:45:00Z</dcterms:modified>
</cp:coreProperties>
</file>